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E6632E" w14:textId="77777777" w:rsidR="007F2732" w:rsidRPr="00817B68" w:rsidRDefault="007F2732" w:rsidP="007F2732">
      <w:pPr>
        <w:spacing w:line="240" w:lineRule="auto"/>
        <w:jc w:val="center"/>
        <w:rPr>
          <w:rFonts w:ascii="David" w:hAnsi="David" w:cs="David"/>
          <w:b/>
          <w:bCs/>
          <w:sz w:val="44"/>
          <w:szCs w:val="44"/>
          <w:u w:val="single"/>
          <w:rtl/>
        </w:rPr>
      </w:pPr>
      <w:bookmarkStart w:id="0" w:name="_GoBack"/>
      <w:bookmarkEnd w:id="0"/>
      <w:r w:rsidRPr="00817B68">
        <w:rPr>
          <w:rFonts w:ascii="David" w:hAnsi="David" w:cs="David"/>
          <w:b/>
          <w:bCs/>
          <w:sz w:val="44"/>
          <w:szCs w:val="44"/>
          <w:u w:val="single"/>
          <w:rtl/>
        </w:rPr>
        <w:t>מכרז מס' 11/21</w:t>
      </w:r>
    </w:p>
    <w:p w14:paraId="3B77CF8D" w14:textId="77777777" w:rsidR="00817B68" w:rsidRDefault="00817B68" w:rsidP="007F2732">
      <w:pPr>
        <w:spacing w:line="240" w:lineRule="auto"/>
        <w:jc w:val="center"/>
        <w:rPr>
          <w:rFonts w:ascii="David" w:hAnsi="David" w:cs="David"/>
          <w:b/>
          <w:bCs/>
          <w:sz w:val="28"/>
          <w:szCs w:val="28"/>
          <w:rtl/>
        </w:rPr>
      </w:pPr>
    </w:p>
    <w:p w14:paraId="7E622704" w14:textId="77777777" w:rsidR="007F2732" w:rsidRPr="00817B68" w:rsidRDefault="007F2732" w:rsidP="007F2732">
      <w:pPr>
        <w:spacing w:line="240" w:lineRule="auto"/>
        <w:jc w:val="center"/>
        <w:rPr>
          <w:rFonts w:ascii="David" w:hAnsi="David" w:cs="David"/>
          <w:b/>
          <w:bCs/>
          <w:sz w:val="28"/>
          <w:szCs w:val="28"/>
          <w:rtl/>
        </w:rPr>
      </w:pPr>
      <w:r w:rsidRPr="00817B68">
        <w:rPr>
          <w:rFonts w:ascii="David" w:hAnsi="David" w:cs="David"/>
          <w:b/>
          <w:bCs/>
          <w:sz w:val="28"/>
          <w:szCs w:val="28"/>
          <w:rtl/>
        </w:rPr>
        <w:t xml:space="preserve">לרכישת מלאי סוכר לבן ממשלתי ואחזקתו ע"י נותן השירותים עבור המשרד </w:t>
      </w:r>
      <w:proofErr w:type="spellStart"/>
      <w:r w:rsidRPr="00817B68">
        <w:rPr>
          <w:rFonts w:ascii="David" w:hAnsi="David" w:cs="David"/>
          <w:b/>
          <w:bCs/>
          <w:sz w:val="28"/>
          <w:szCs w:val="28"/>
          <w:rtl/>
        </w:rPr>
        <w:t>לעיתות</w:t>
      </w:r>
      <w:proofErr w:type="spellEnd"/>
      <w:r w:rsidRPr="00817B68">
        <w:rPr>
          <w:rFonts w:ascii="David" w:hAnsi="David" w:cs="David"/>
          <w:b/>
          <w:bCs/>
          <w:sz w:val="28"/>
          <w:szCs w:val="28"/>
          <w:rtl/>
        </w:rPr>
        <w:t xml:space="preserve"> חירום או לקבלת שירותי אחסון מלאי סוכר לבן בבעלות המדינה, עבור המשרד </w:t>
      </w:r>
      <w:proofErr w:type="spellStart"/>
      <w:r w:rsidRPr="00817B68">
        <w:rPr>
          <w:rFonts w:ascii="David" w:hAnsi="David" w:cs="David"/>
          <w:b/>
          <w:bCs/>
          <w:sz w:val="28"/>
          <w:szCs w:val="28"/>
          <w:rtl/>
        </w:rPr>
        <w:t>לעיתות</w:t>
      </w:r>
      <w:proofErr w:type="spellEnd"/>
      <w:r w:rsidRPr="00817B68">
        <w:rPr>
          <w:rFonts w:ascii="David" w:hAnsi="David" w:cs="David"/>
          <w:b/>
          <w:bCs/>
          <w:sz w:val="28"/>
          <w:szCs w:val="28"/>
          <w:rtl/>
        </w:rPr>
        <w:t xml:space="preserve"> חירום</w:t>
      </w:r>
    </w:p>
    <w:p w14:paraId="167FB9A5" w14:textId="4974B357" w:rsidR="007F2732" w:rsidRPr="006470D4" w:rsidRDefault="00EC2061" w:rsidP="00942331">
      <w:pPr>
        <w:spacing w:line="240" w:lineRule="auto"/>
        <w:rPr>
          <w:rFonts w:ascii="David" w:hAnsi="David" w:cs="David"/>
          <w:b/>
          <w:bCs/>
          <w:sz w:val="28"/>
          <w:szCs w:val="28"/>
          <w:rtl/>
        </w:rPr>
      </w:pPr>
      <w:r w:rsidRPr="006470D4">
        <w:rPr>
          <w:rFonts w:ascii="David" w:hAnsi="David" w:cs="David" w:hint="cs"/>
          <w:b/>
          <w:bCs/>
          <w:sz w:val="28"/>
          <w:szCs w:val="28"/>
          <w:rtl/>
        </w:rPr>
        <w:t>תשומת לב המציעים לשינויים נוספים במפרט המכרז המתוקן לאחר מענה לשאלות.</w:t>
      </w:r>
    </w:p>
    <w:tbl>
      <w:tblPr>
        <w:tblStyle w:val="a9"/>
        <w:bidiVisual/>
        <w:tblW w:w="0" w:type="auto"/>
        <w:tblLook w:val="04A0" w:firstRow="1" w:lastRow="0" w:firstColumn="1" w:lastColumn="0" w:noHBand="0" w:noVBand="1"/>
      </w:tblPr>
      <w:tblGrid>
        <w:gridCol w:w="805"/>
        <w:gridCol w:w="720"/>
        <w:gridCol w:w="1106"/>
        <w:gridCol w:w="1323"/>
        <w:gridCol w:w="2043"/>
        <w:gridCol w:w="2299"/>
      </w:tblGrid>
      <w:tr w:rsidR="00A53493" w:rsidRPr="00817B68" w14:paraId="008BD7EE" w14:textId="77777777" w:rsidTr="000E0079">
        <w:trPr>
          <w:tblHeader/>
        </w:trPr>
        <w:tc>
          <w:tcPr>
            <w:tcW w:w="0" w:type="auto"/>
            <w:hideMark/>
          </w:tcPr>
          <w:p w14:paraId="3D01A5B7" w14:textId="77777777" w:rsidR="00817B68" w:rsidRPr="00817B68" w:rsidRDefault="00817B68" w:rsidP="00817B68">
            <w:pPr>
              <w:rPr>
                <w:rFonts w:ascii="David" w:hAnsi="David" w:cs="David"/>
                <w:b/>
                <w:sz w:val="28"/>
                <w:szCs w:val="28"/>
              </w:rPr>
            </w:pPr>
            <w:proofErr w:type="spellStart"/>
            <w:r w:rsidRPr="00817B68">
              <w:rPr>
                <w:rFonts w:ascii="David" w:hAnsi="David" w:cs="David"/>
                <w:b/>
                <w:bCs/>
                <w:sz w:val="28"/>
                <w:szCs w:val="28"/>
                <w:rtl/>
              </w:rPr>
              <w:t>מס</w:t>
            </w:r>
            <w:r w:rsidRPr="00817B68">
              <w:rPr>
                <w:rFonts w:ascii="David" w:hAnsi="David" w:cs="David"/>
                <w:b/>
                <w:sz w:val="28"/>
                <w:szCs w:val="28"/>
                <w:rtl/>
              </w:rPr>
              <w:t>"</w:t>
            </w:r>
            <w:r w:rsidRPr="00817B68">
              <w:rPr>
                <w:rFonts w:ascii="David" w:hAnsi="David" w:cs="David"/>
                <w:bCs/>
                <w:sz w:val="28"/>
                <w:szCs w:val="28"/>
                <w:rtl/>
              </w:rPr>
              <w:t>ד</w:t>
            </w:r>
            <w:proofErr w:type="spellEnd"/>
          </w:p>
        </w:tc>
        <w:tc>
          <w:tcPr>
            <w:tcW w:w="0" w:type="auto"/>
            <w:hideMark/>
          </w:tcPr>
          <w:p w14:paraId="033F2EDB" w14:textId="77777777" w:rsidR="00817B68" w:rsidRPr="00817B68" w:rsidRDefault="00817B68" w:rsidP="00817B68">
            <w:pPr>
              <w:rPr>
                <w:rFonts w:ascii="David" w:hAnsi="David" w:cs="David"/>
                <w:b/>
                <w:bCs/>
                <w:sz w:val="28"/>
                <w:szCs w:val="28"/>
              </w:rPr>
            </w:pPr>
            <w:r w:rsidRPr="00817B68">
              <w:rPr>
                <w:rFonts w:ascii="David" w:hAnsi="David" w:cs="David"/>
                <w:b/>
                <w:bCs/>
                <w:sz w:val="28"/>
                <w:szCs w:val="28"/>
                <w:rtl/>
              </w:rPr>
              <w:t>עמוד</w:t>
            </w:r>
          </w:p>
        </w:tc>
        <w:tc>
          <w:tcPr>
            <w:tcW w:w="1114" w:type="dxa"/>
            <w:hideMark/>
          </w:tcPr>
          <w:p w14:paraId="29F54514" w14:textId="77777777" w:rsidR="00817B68" w:rsidRPr="00817B68" w:rsidRDefault="00817B68" w:rsidP="00817B68">
            <w:pPr>
              <w:rPr>
                <w:rFonts w:ascii="David" w:hAnsi="David" w:cs="David"/>
                <w:b/>
                <w:bCs/>
                <w:sz w:val="28"/>
                <w:szCs w:val="28"/>
              </w:rPr>
            </w:pPr>
            <w:r w:rsidRPr="00817B68">
              <w:rPr>
                <w:rFonts w:ascii="David" w:hAnsi="David" w:cs="David"/>
                <w:b/>
                <w:bCs/>
                <w:sz w:val="28"/>
                <w:szCs w:val="28"/>
                <w:rtl/>
              </w:rPr>
              <w:t>חלק במסמכי המכרז</w:t>
            </w:r>
          </w:p>
        </w:tc>
        <w:tc>
          <w:tcPr>
            <w:tcW w:w="1326" w:type="dxa"/>
            <w:hideMark/>
          </w:tcPr>
          <w:p w14:paraId="4167C89D" w14:textId="77777777" w:rsidR="00817B68" w:rsidRPr="00817B68" w:rsidRDefault="00817B68" w:rsidP="00817B68">
            <w:pPr>
              <w:rPr>
                <w:rFonts w:ascii="David" w:hAnsi="David" w:cs="David"/>
                <w:b/>
                <w:bCs/>
                <w:sz w:val="28"/>
                <w:szCs w:val="28"/>
              </w:rPr>
            </w:pPr>
            <w:r w:rsidRPr="00817B68">
              <w:rPr>
                <w:rFonts w:ascii="David" w:hAnsi="David" w:cs="David"/>
                <w:b/>
                <w:bCs/>
                <w:sz w:val="28"/>
                <w:szCs w:val="28"/>
                <w:rtl/>
              </w:rPr>
              <w:t>מספר סעיף במכרז</w:t>
            </w:r>
          </w:p>
        </w:tc>
        <w:tc>
          <w:tcPr>
            <w:tcW w:w="2223" w:type="dxa"/>
            <w:hideMark/>
          </w:tcPr>
          <w:p w14:paraId="4588104B" w14:textId="77777777" w:rsidR="00817B68" w:rsidRPr="00817B68" w:rsidRDefault="00817B68" w:rsidP="00817B68">
            <w:pPr>
              <w:rPr>
                <w:rFonts w:ascii="David" w:hAnsi="David" w:cs="David"/>
                <w:b/>
                <w:bCs/>
                <w:sz w:val="28"/>
                <w:szCs w:val="28"/>
              </w:rPr>
            </w:pPr>
            <w:r w:rsidRPr="00817B68">
              <w:rPr>
                <w:rFonts w:ascii="David" w:hAnsi="David" w:cs="David"/>
                <w:b/>
                <w:bCs/>
                <w:sz w:val="28"/>
                <w:szCs w:val="28"/>
                <w:rtl/>
              </w:rPr>
              <w:t>פרוט השאלה</w:t>
            </w:r>
          </w:p>
        </w:tc>
        <w:tc>
          <w:tcPr>
            <w:tcW w:w="2490" w:type="dxa"/>
            <w:hideMark/>
          </w:tcPr>
          <w:p w14:paraId="0FE5DE3F" w14:textId="77777777" w:rsidR="00817B68" w:rsidRPr="00817B68" w:rsidRDefault="00817B68" w:rsidP="00817B68">
            <w:pPr>
              <w:rPr>
                <w:rFonts w:ascii="David" w:hAnsi="David" w:cs="David"/>
                <w:b/>
                <w:bCs/>
                <w:sz w:val="28"/>
                <w:szCs w:val="28"/>
              </w:rPr>
            </w:pPr>
            <w:r w:rsidRPr="00817B68">
              <w:rPr>
                <w:rFonts w:ascii="David" w:hAnsi="David" w:cs="David"/>
                <w:b/>
                <w:bCs/>
                <w:sz w:val="28"/>
                <w:szCs w:val="28"/>
                <w:rtl/>
              </w:rPr>
              <w:t>תשובה</w:t>
            </w:r>
          </w:p>
        </w:tc>
      </w:tr>
      <w:tr w:rsidR="00A53493" w:rsidRPr="00817B68" w14:paraId="7C5E43E2" w14:textId="77777777" w:rsidTr="000E0079">
        <w:trPr>
          <w:trHeight w:val="639"/>
        </w:trPr>
        <w:tc>
          <w:tcPr>
            <w:tcW w:w="0" w:type="auto"/>
          </w:tcPr>
          <w:p w14:paraId="0FE76C0D" w14:textId="77777777" w:rsidR="00817B68" w:rsidRPr="00817B68" w:rsidRDefault="00817B68" w:rsidP="00817B68">
            <w:pPr>
              <w:rPr>
                <w:rFonts w:ascii="David" w:hAnsi="David" w:cs="David"/>
                <w:b/>
                <w:bCs/>
                <w:sz w:val="28"/>
                <w:szCs w:val="28"/>
              </w:rPr>
            </w:pPr>
            <w:r w:rsidRPr="00817B68">
              <w:rPr>
                <w:rFonts w:ascii="David" w:hAnsi="David" w:cs="David"/>
                <w:b/>
                <w:bCs/>
                <w:sz w:val="28"/>
                <w:szCs w:val="28"/>
                <w:rtl/>
              </w:rPr>
              <w:t>1</w:t>
            </w:r>
          </w:p>
        </w:tc>
        <w:tc>
          <w:tcPr>
            <w:tcW w:w="0" w:type="auto"/>
            <w:hideMark/>
          </w:tcPr>
          <w:p w14:paraId="3C28F71B" w14:textId="77777777" w:rsidR="00817B68" w:rsidRPr="00817B68" w:rsidRDefault="00817B68" w:rsidP="00817B68">
            <w:pPr>
              <w:rPr>
                <w:rFonts w:ascii="David" w:hAnsi="David" w:cs="David"/>
                <w:sz w:val="28"/>
                <w:szCs w:val="28"/>
              </w:rPr>
            </w:pPr>
          </w:p>
        </w:tc>
        <w:tc>
          <w:tcPr>
            <w:tcW w:w="1114" w:type="dxa"/>
          </w:tcPr>
          <w:p w14:paraId="0A9C979F" w14:textId="77777777" w:rsidR="00817B68" w:rsidRPr="00817B68" w:rsidRDefault="00817B68" w:rsidP="00817B68">
            <w:pPr>
              <w:rPr>
                <w:rFonts w:ascii="David" w:hAnsi="David" w:cs="David"/>
                <w:sz w:val="28"/>
                <w:szCs w:val="28"/>
              </w:rPr>
            </w:pPr>
          </w:p>
        </w:tc>
        <w:tc>
          <w:tcPr>
            <w:tcW w:w="1326" w:type="dxa"/>
            <w:hideMark/>
          </w:tcPr>
          <w:p w14:paraId="34717199" w14:textId="77777777" w:rsidR="00817B68" w:rsidRPr="00817B68" w:rsidRDefault="00817B68" w:rsidP="00817B68">
            <w:pPr>
              <w:rPr>
                <w:rFonts w:ascii="David" w:hAnsi="David" w:cs="David"/>
                <w:sz w:val="28"/>
                <w:szCs w:val="28"/>
              </w:rPr>
            </w:pPr>
            <w:r>
              <w:rPr>
                <w:rFonts w:ascii="David" w:hAnsi="David" w:cs="David" w:hint="cs"/>
                <w:sz w:val="28"/>
                <w:szCs w:val="28"/>
                <w:rtl/>
              </w:rPr>
              <w:t>4.1.6, 4.5.3,4.5.4</w:t>
            </w:r>
          </w:p>
        </w:tc>
        <w:tc>
          <w:tcPr>
            <w:tcW w:w="2223" w:type="dxa"/>
            <w:hideMark/>
          </w:tcPr>
          <w:p w14:paraId="7F1FD551" w14:textId="77777777" w:rsidR="00817B68" w:rsidRPr="00817B68" w:rsidRDefault="00817B68" w:rsidP="00817B68">
            <w:pPr>
              <w:rPr>
                <w:rFonts w:ascii="David" w:hAnsi="David" w:cs="David"/>
                <w:sz w:val="28"/>
                <w:szCs w:val="28"/>
              </w:rPr>
            </w:pPr>
            <w:r>
              <w:rPr>
                <w:rFonts w:ascii="David" w:hAnsi="David" w:cs="David" w:hint="cs"/>
                <w:sz w:val="28"/>
                <w:szCs w:val="28"/>
                <w:rtl/>
              </w:rPr>
              <w:t xml:space="preserve">לאריזת סוכר לאריזות של 1 ק"ג יש עלויות </w:t>
            </w:r>
            <w:r>
              <w:rPr>
                <w:rFonts w:ascii="David" w:hAnsi="David" w:cs="David"/>
                <w:sz w:val="28"/>
                <w:szCs w:val="28"/>
                <w:rtl/>
              </w:rPr>
              <w:t>–</w:t>
            </w:r>
            <w:r>
              <w:rPr>
                <w:rFonts w:ascii="David" w:hAnsi="David" w:cs="David" w:hint="cs"/>
                <w:sz w:val="28"/>
                <w:szCs w:val="28"/>
                <w:rtl/>
              </w:rPr>
              <w:t xml:space="preserve"> יש לקבוע מה התמורה שתשולם לנותן השירות על אריזת כמות נוספת לאריזות של 1 ק"ג, מעבר לשאלת התמורה הדרישה לארוז 10% נוספים מהמלאי בכל שבוע תקשה מאד על מציע לעמוד בתנאי זה שכן ספק אם ברשות המציע כושר ייצור עודף שיאפשר את העמידה בדרישת המשרד בנוסף לעמידה בצרכי הייצור שלו עצמו.</w:t>
            </w:r>
          </w:p>
        </w:tc>
        <w:tc>
          <w:tcPr>
            <w:tcW w:w="2490" w:type="dxa"/>
            <w:hideMark/>
          </w:tcPr>
          <w:p w14:paraId="0347835C" w14:textId="77777777" w:rsidR="002637E3" w:rsidRDefault="00817B68" w:rsidP="002637E3">
            <w:pPr>
              <w:rPr>
                <w:rFonts w:ascii="David" w:hAnsi="David" w:cs="David"/>
                <w:sz w:val="28"/>
                <w:szCs w:val="28"/>
                <w:rtl/>
              </w:rPr>
            </w:pPr>
            <w:r w:rsidRPr="00817B68">
              <w:rPr>
                <w:rFonts w:ascii="David" w:hAnsi="David" w:cs="David"/>
                <w:sz w:val="28"/>
                <w:szCs w:val="28"/>
                <w:rtl/>
              </w:rPr>
              <w:t xml:space="preserve"> </w:t>
            </w:r>
            <w:r w:rsidR="002637E3">
              <w:rPr>
                <w:rFonts w:ascii="David" w:hAnsi="David" w:cs="David" w:hint="cs"/>
                <w:sz w:val="28"/>
                <w:szCs w:val="28"/>
                <w:rtl/>
              </w:rPr>
              <w:t>אלו דרישות המדינה בחירום, עת  שזקוקים לסוכר באריזות ביתיות.</w:t>
            </w:r>
          </w:p>
          <w:p w14:paraId="69870882" w14:textId="643DC531" w:rsidR="00817B68" w:rsidRPr="00817B68" w:rsidRDefault="002637E3" w:rsidP="00817B68">
            <w:pPr>
              <w:rPr>
                <w:rFonts w:ascii="David" w:hAnsi="David" w:cs="David"/>
                <w:sz w:val="28"/>
                <w:szCs w:val="28"/>
              </w:rPr>
            </w:pPr>
            <w:r>
              <w:rPr>
                <w:rFonts w:ascii="David" w:hAnsi="David" w:cs="David" w:hint="cs"/>
                <w:sz w:val="28"/>
                <w:szCs w:val="28"/>
                <w:rtl/>
              </w:rPr>
              <w:t xml:space="preserve">יש לגלם </w:t>
            </w:r>
            <w:r w:rsidR="00145FF7">
              <w:rPr>
                <w:rFonts w:ascii="David" w:hAnsi="David" w:cs="David" w:hint="cs"/>
                <w:sz w:val="28"/>
                <w:szCs w:val="28"/>
                <w:rtl/>
              </w:rPr>
              <w:t xml:space="preserve"> את כלל ההוצאות הצפויות במסגרת הצעת המחיר.</w:t>
            </w:r>
            <w:r>
              <w:rPr>
                <w:rFonts w:ascii="David" w:hAnsi="David" w:cs="David" w:hint="cs"/>
                <w:sz w:val="28"/>
                <w:szCs w:val="28"/>
                <w:rtl/>
              </w:rPr>
              <w:t xml:space="preserve"> </w:t>
            </w:r>
          </w:p>
        </w:tc>
      </w:tr>
      <w:tr w:rsidR="00A53493" w:rsidRPr="00817B68" w14:paraId="22DCE351" w14:textId="77777777" w:rsidTr="000E0079">
        <w:trPr>
          <w:trHeight w:val="639"/>
        </w:trPr>
        <w:tc>
          <w:tcPr>
            <w:tcW w:w="0" w:type="auto"/>
          </w:tcPr>
          <w:p w14:paraId="475F3215" w14:textId="77777777" w:rsidR="00817B68" w:rsidRPr="00817B68" w:rsidRDefault="00817B68" w:rsidP="00817B68">
            <w:pPr>
              <w:rPr>
                <w:rFonts w:ascii="David" w:hAnsi="David" w:cs="David"/>
                <w:b/>
                <w:bCs/>
                <w:sz w:val="28"/>
                <w:szCs w:val="28"/>
                <w:rtl/>
              </w:rPr>
            </w:pPr>
            <w:r w:rsidRPr="00817B68">
              <w:rPr>
                <w:rFonts w:ascii="David" w:hAnsi="David" w:cs="David"/>
                <w:b/>
                <w:bCs/>
                <w:sz w:val="28"/>
                <w:szCs w:val="28"/>
                <w:rtl/>
              </w:rPr>
              <w:t>2</w:t>
            </w:r>
          </w:p>
        </w:tc>
        <w:tc>
          <w:tcPr>
            <w:tcW w:w="0" w:type="auto"/>
          </w:tcPr>
          <w:p w14:paraId="2A112892" w14:textId="77777777" w:rsidR="00817B68" w:rsidRPr="00817B68" w:rsidRDefault="00817B68" w:rsidP="00817B68">
            <w:pPr>
              <w:rPr>
                <w:rFonts w:ascii="David" w:hAnsi="David" w:cs="David"/>
                <w:sz w:val="28"/>
                <w:szCs w:val="28"/>
              </w:rPr>
            </w:pPr>
          </w:p>
        </w:tc>
        <w:tc>
          <w:tcPr>
            <w:tcW w:w="1114" w:type="dxa"/>
          </w:tcPr>
          <w:p w14:paraId="6F4E33D1" w14:textId="77777777" w:rsidR="00817B68" w:rsidRPr="00817B68" w:rsidRDefault="00817B68" w:rsidP="00817B68">
            <w:pPr>
              <w:rPr>
                <w:rFonts w:ascii="David" w:hAnsi="David" w:cs="David"/>
                <w:sz w:val="28"/>
                <w:szCs w:val="28"/>
              </w:rPr>
            </w:pPr>
          </w:p>
        </w:tc>
        <w:tc>
          <w:tcPr>
            <w:tcW w:w="1326" w:type="dxa"/>
          </w:tcPr>
          <w:p w14:paraId="2626BD68" w14:textId="77777777" w:rsidR="00817B68" w:rsidRPr="00817B68" w:rsidRDefault="00817B68" w:rsidP="00817B68">
            <w:pPr>
              <w:rPr>
                <w:rFonts w:ascii="David" w:hAnsi="David" w:cs="David"/>
                <w:sz w:val="28"/>
                <w:szCs w:val="28"/>
                <w:rtl/>
              </w:rPr>
            </w:pPr>
            <w:r>
              <w:rPr>
                <w:rFonts w:ascii="David" w:hAnsi="David" w:cs="David" w:hint="cs"/>
                <w:sz w:val="28"/>
                <w:szCs w:val="28"/>
                <w:rtl/>
              </w:rPr>
              <w:t>4.6 חידוש המלאי לאחר הפצתו</w:t>
            </w:r>
          </w:p>
        </w:tc>
        <w:tc>
          <w:tcPr>
            <w:tcW w:w="2223" w:type="dxa"/>
          </w:tcPr>
          <w:p w14:paraId="373D0896" w14:textId="77777777" w:rsidR="00817B68" w:rsidRPr="00817B68" w:rsidRDefault="00817B68" w:rsidP="00817B68">
            <w:pPr>
              <w:rPr>
                <w:rFonts w:ascii="David" w:hAnsi="David" w:cs="David"/>
                <w:sz w:val="28"/>
                <w:szCs w:val="28"/>
                <w:rtl/>
              </w:rPr>
            </w:pPr>
            <w:r w:rsidRPr="00C341DD">
              <w:rPr>
                <w:rFonts w:ascii="David" w:hAnsi="David" w:cs="David" w:hint="cs"/>
                <w:sz w:val="28"/>
                <w:szCs w:val="28"/>
                <w:rtl/>
              </w:rPr>
              <w:t xml:space="preserve">ככל והמלאי בבעלות המדינה והמשרד דורש את השלמת המלאי מנותן השרות, התמורה שיקבל </w:t>
            </w:r>
            <w:r w:rsidRPr="00C341DD">
              <w:rPr>
                <w:rFonts w:ascii="David" w:hAnsi="David" w:cs="David" w:hint="cs"/>
                <w:sz w:val="28"/>
                <w:szCs w:val="28"/>
                <w:rtl/>
              </w:rPr>
              <w:lastRenderedPageBreak/>
              <w:t>נותן השרות לא יכולה להתבסס על מחיר שוק סיטונאי או בהתאם למחיר רכש סוכר ממוצע של הזוכה, הנמוך שבהם,</w:t>
            </w:r>
            <w:r>
              <w:rPr>
                <w:rFonts w:ascii="David" w:hAnsi="David" w:cs="David" w:hint="cs"/>
                <w:sz w:val="28"/>
                <w:szCs w:val="28"/>
                <w:rtl/>
              </w:rPr>
              <w:t xml:space="preserve"> כיון שמחיר זה עשוי וסביר שיהיה לא רלוונטי לעלות מחיר שחלוף המלאי, רכש סוכר מבוסס על </w:t>
            </w:r>
            <w:proofErr w:type="spellStart"/>
            <w:r>
              <w:rPr>
                <w:rFonts w:ascii="David" w:hAnsi="David" w:cs="David" w:hint="cs"/>
                <w:sz w:val="28"/>
                <w:szCs w:val="28"/>
                <w:rtl/>
              </w:rPr>
              <w:t>עיסקה</w:t>
            </w:r>
            <w:proofErr w:type="spellEnd"/>
            <w:r>
              <w:rPr>
                <w:rFonts w:ascii="David" w:hAnsi="David" w:cs="David" w:hint="cs"/>
                <w:sz w:val="28"/>
                <w:szCs w:val="28"/>
                <w:rtl/>
              </w:rPr>
              <w:t xml:space="preserve"> </w:t>
            </w:r>
            <w:proofErr w:type="spellStart"/>
            <w:r>
              <w:rPr>
                <w:rFonts w:ascii="David" w:hAnsi="David" w:cs="David" w:hint="cs"/>
                <w:sz w:val="28"/>
                <w:szCs w:val="28"/>
                <w:rtl/>
              </w:rPr>
              <w:t>ועיסקה</w:t>
            </w:r>
            <w:proofErr w:type="spellEnd"/>
            <w:r>
              <w:rPr>
                <w:rFonts w:ascii="David" w:hAnsi="David" w:cs="David" w:hint="cs"/>
                <w:sz w:val="28"/>
                <w:szCs w:val="28"/>
                <w:rtl/>
              </w:rPr>
              <w:t xml:space="preserve"> על מחיר בורסת הסוכר הלבן בלונדון (</w:t>
            </w:r>
            <w:r>
              <w:rPr>
                <w:rFonts w:ascii="David" w:hAnsi="David" w:cs="David" w:hint="cs"/>
                <w:sz w:val="28"/>
                <w:szCs w:val="28"/>
              </w:rPr>
              <w:t>L</w:t>
            </w:r>
            <w:r>
              <w:rPr>
                <w:rFonts w:ascii="David" w:hAnsi="David" w:cs="David"/>
                <w:sz w:val="28"/>
                <w:szCs w:val="28"/>
              </w:rPr>
              <w:t>ondon 5</w:t>
            </w:r>
            <w:r>
              <w:rPr>
                <w:rFonts w:ascii="David" w:hAnsi="David" w:cs="David" w:hint="cs"/>
                <w:sz w:val="28"/>
                <w:szCs w:val="28"/>
                <w:rtl/>
              </w:rPr>
              <w:t xml:space="preserve">) בזמן </w:t>
            </w:r>
            <w:proofErr w:type="spellStart"/>
            <w:r>
              <w:rPr>
                <w:rFonts w:ascii="David" w:hAnsi="David" w:cs="David" w:hint="cs"/>
                <w:sz w:val="28"/>
                <w:szCs w:val="28"/>
                <w:rtl/>
              </w:rPr>
              <w:t>העיסקה</w:t>
            </w:r>
            <w:proofErr w:type="spellEnd"/>
            <w:r>
              <w:rPr>
                <w:rFonts w:ascii="David" w:hAnsi="David" w:cs="David" w:hint="cs"/>
                <w:sz w:val="28"/>
                <w:szCs w:val="28"/>
                <w:rtl/>
              </w:rPr>
              <w:t xml:space="preserve"> בתוספת פרמיית רכישה, כיון שכך סביר שלא יהיה קשר בין מחיר הרכישה הנוכחי לממוצע מחיר רכש סוכר שבוצע ב-6 חודשים שקדמו. התמורה צריכה להיות עלות שחלוף המלאי בפועל לזוכה על מנת להשלים את המלאי בבעלות המדינה</w:t>
            </w:r>
          </w:p>
        </w:tc>
        <w:tc>
          <w:tcPr>
            <w:tcW w:w="2490" w:type="dxa"/>
          </w:tcPr>
          <w:p w14:paraId="1ABEC01D" w14:textId="4838E443" w:rsidR="00DC0472" w:rsidRPr="00817B68" w:rsidRDefault="00DC0472" w:rsidP="00DC0472">
            <w:pPr>
              <w:rPr>
                <w:rFonts w:ascii="David" w:hAnsi="David" w:cs="David"/>
                <w:sz w:val="28"/>
                <w:szCs w:val="28"/>
                <w:rtl/>
              </w:rPr>
            </w:pPr>
            <w:r>
              <w:rPr>
                <w:rFonts w:ascii="David" w:hAnsi="David" w:cs="David" w:hint="cs"/>
                <w:sz w:val="28"/>
                <w:szCs w:val="28"/>
                <w:rtl/>
              </w:rPr>
              <w:lastRenderedPageBreak/>
              <w:t xml:space="preserve"> </w:t>
            </w:r>
            <w:r w:rsidR="00C341DD">
              <w:rPr>
                <w:rFonts w:ascii="David" w:hAnsi="David" w:cs="David" w:hint="cs"/>
                <w:sz w:val="28"/>
                <w:szCs w:val="28"/>
                <w:rtl/>
              </w:rPr>
              <w:t>ראו תיקון לסעיף 4.6 א' למפרט המכרז</w:t>
            </w:r>
            <w:r w:rsidR="003B56F2">
              <w:rPr>
                <w:rFonts w:ascii="David" w:hAnsi="David" w:cs="David" w:hint="cs"/>
                <w:sz w:val="28"/>
                <w:szCs w:val="28"/>
                <w:rtl/>
              </w:rPr>
              <w:t>,</w:t>
            </w:r>
            <w:r w:rsidR="00C341DD">
              <w:rPr>
                <w:rFonts w:ascii="David" w:hAnsi="David" w:cs="David" w:hint="cs"/>
                <w:sz w:val="28"/>
                <w:szCs w:val="28"/>
                <w:rtl/>
              </w:rPr>
              <w:t xml:space="preserve"> אשר לפיו </w:t>
            </w:r>
            <w:r w:rsidR="00C341DD" w:rsidRPr="00C341DD">
              <w:rPr>
                <w:rFonts w:ascii="David" w:hAnsi="David" w:cs="David"/>
                <w:sz w:val="28"/>
                <w:szCs w:val="28"/>
                <w:rtl/>
              </w:rPr>
              <w:t xml:space="preserve">למשרד שמורה הזכות  להשלמת כמות המלאי </w:t>
            </w:r>
            <w:r w:rsidR="00C341DD" w:rsidRPr="00C341DD">
              <w:rPr>
                <w:rFonts w:ascii="David" w:hAnsi="David" w:cs="David"/>
                <w:sz w:val="28"/>
                <w:szCs w:val="28"/>
                <w:rtl/>
              </w:rPr>
              <w:lastRenderedPageBreak/>
              <w:t>הממשלתי  שהופץ  או חלק ממנו באמצעות נותן השירותים , וזאת במחיר   שיסוכם בין הצדדים</w:t>
            </w:r>
            <w:r w:rsidR="00C341DD">
              <w:rPr>
                <w:rFonts w:ascii="David" w:hAnsi="David" w:cs="David" w:hint="cs"/>
                <w:sz w:val="28"/>
                <w:szCs w:val="28"/>
                <w:rtl/>
              </w:rPr>
              <w:t>.</w:t>
            </w:r>
            <w:r w:rsidR="00EB0067">
              <w:rPr>
                <w:rFonts w:ascii="David" w:hAnsi="David" w:cs="David" w:hint="cs"/>
                <w:sz w:val="28"/>
                <w:szCs w:val="28"/>
                <w:rtl/>
              </w:rPr>
              <w:t>.....</w:t>
            </w:r>
            <w:r w:rsidR="00EB0067">
              <w:rPr>
                <w:rtl/>
              </w:rPr>
              <w:t xml:space="preserve"> </w:t>
            </w:r>
            <w:r w:rsidR="00EB0067" w:rsidRPr="00EB0067">
              <w:rPr>
                <w:rFonts w:ascii="David" w:hAnsi="David" w:cs="David"/>
                <w:sz w:val="28"/>
                <w:szCs w:val="28"/>
                <w:rtl/>
              </w:rPr>
              <w:t>יובהר כי ככל שלא יגיע המשרד להסכמה עם נותן השירותים באשר למחיר המלאי שיושלם, רשאי יהיה המשרד לפעול להשלמת המלאי בכל דרך אחרת שימצא לנכון ונותן השירותים יידרש לאחסן ולרענן גם את המלאי שהושלם בהתאם להוראות מכרז זה.</w:t>
            </w:r>
          </w:p>
        </w:tc>
      </w:tr>
      <w:tr w:rsidR="00A53493" w:rsidRPr="00817B68" w14:paraId="08D939F2" w14:textId="77777777" w:rsidTr="000E0079">
        <w:trPr>
          <w:trHeight w:val="639"/>
        </w:trPr>
        <w:tc>
          <w:tcPr>
            <w:tcW w:w="0" w:type="auto"/>
          </w:tcPr>
          <w:p w14:paraId="0F09588B" w14:textId="77777777" w:rsidR="00817B68" w:rsidRPr="00817B68" w:rsidRDefault="00817B68" w:rsidP="00817B68">
            <w:pPr>
              <w:rPr>
                <w:rFonts w:ascii="David" w:hAnsi="David" w:cs="David"/>
                <w:b/>
                <w:bCs/>
                <w:sz w:val="28"/>
                <w:szCs w:val="28"/>
                <w:rtl/>
              </w:rPr>
            </w:pPr>
            <w:r w:rsidRPr="00817B68">
              <w:rPr>
                <w:rFonts w:ascii="David" w:hAnsi="David" w:cs="David"/>
                <w:b/>
                <w:bCs/>
                <w:sz w:val="28"/>
                <w:szCs w:val="28"/>
                <w:rtl/>
              </w:rPr>
              <w:lastRenderedPageBreak/>
              <w:t>3</w:t>
            </w:r>
          </w:p>
        </w:tc>
        <w:tc>
          <w:tcPr>
            <w:tcW w:w="0" w:type="auto"/>
          </w:tcPr>
          <w:p w14:paraId="74969639" w14:textId="77777777" w:rsidR="00817B68" w:rsidRPr="00817B68" w:rsidRDefault="00817B68" w:rsidP="00817B68">
            <w:pPr>
              <w:rPr>
                <w:rFonts w:ascii="David" w:hAnsi="David" w:cs="David"/>
                <w:sz w:val="28"/>
                <w:szCs w:val="28"/>
              </w:rPr>
            </w:pPr>
          </w:p>
        </w:tc>
        <w:tc>
          <w:tcPr>
            <w:tcW w:w="1114" w:type="dxa"/>
          </w:tcPr>
          <w:p w14:paraId="500DFEB8" w14:textId="77777777" w:rsidR="00817B68" w:rsidRPr="00817B68" w:rsidRDefault="00817B68" w:rsidP="00817B68">
            <w:pPr>
              <w:rPr>
                <w:rFonts w:ascii="David" w:hAnsi="David" w:cs="David"/>
                <w:sz w:val="28"/>
                <w:szCs w:val="28"/>
              </w:rPr>
            </w:pPr>
          </w:p>
        </w:tc>
        <w:tc>
          <w:tcPr>
            <w:tcW w:w="1326" w:type="dxa"/>
          </w:tcPr>
          <w:p w14:paraId="43F1B5FB" w14:textId="77777777" w:rsidR="00817B68" w:rsidRPr="00817B68" w:rsidRDefault="00817B68" w:rsidP="00817B68">
            <w:pPr>
              <w:rPr>
                <w:rFonts w:ascii="David" w:hAnsi="David" w:cs="David"/>
                <w:sz w:val="28"/>
                <w:szCs w:val="28"/>
                <w:rtl/>
              </w:rPr>
            </w:pPr>
          </w:p>
        </w:tc>
        <w:tc>
          <w:tcPr>
            <w:tcW w:w="2223" w:type="dxa"/>
          </w:tcPr>
          <w:p w14:paraId="2ADF2F8F" w14:textId="77777777" w:rsidR="00817B68" w:rsidRPr="00817B68" w:rsidRDefault="00817B68" w:rsidP="00817B68">
            <w:pPr>
              <w:rPr>
                <w:rFonts w:ascii="David" w:hAnsi="David" w:cs="David"/>
                <w:sz w:val="28"/>
                <w:szCs w:val="28"/>
                <w:rtl/>
              </w:rPr>
            </w:pPr>
            <w:r w:rsidRPr="002E50DA">
              <w:rPr>
                <w:rFonts w:ascii="David" w:hAnsi="David" w:cs="David" w:hint="cs"/>
                <w:sz w:val="28"/>
                <w:szCs w:val="28"/>
                <w:rtl/>
              </w:rPr>
              <w:t xml:space="preserve">כללית נראה כי עורכי המכרז לא לקחו בחשבון את העובדה כי סוכר הינו סחורה שמחירה תנודתי </w:t>
            </w:r>
            <w:r w:rsidRPr="002E50DA">
              <w:rPr>
                <w:rFonts w:ascii="David" w:hAnsi="David" w:cs="David" w:hint="cs"/>
                <w:sz w:val="28"/>
                <w:szCs w:val="28"/>
                <w:rtl/>
              </w:rPr>
              <w:lastRenderedPageBreak/>
              <w:t>ולכן חלופת</w:t>
            </w:r>
            <w:r>
              <w:rPr>
                <w:rFonts w:ascii="David" w:hAnsi="David" w:cs="David" w:hint="cs"/>
                <w:sz w:val="28"/>
                <w:szCs w:val="28"/>
                <w:rtl/>
              </w:rPr>
              <w:t xml:space="preserve"> בעלות על מלאי הסוכר באמצעות המציע תהיה מלווה במ</w:t>
            </w:r>
            <w:r w:rsidR="00DE7732">
              <w:rPr>
                <w:rFonts w:ascii="David" w:hAnsi="David" w:cs="David" w:hint="cs"/>
                <w:sz w:val="28"/>
                <w:szCs w:val="28"/>
                <w:rtl/>
              </w:rPr>
              <w:t>ורכבות פיננסית שלא בטוח שעורכי המכרז התכוונו לה</w:t>
            </w:r>
          </w:p>
        </w:tc>
        <w:tc>
          <w:tcPr>
            <w:tcW w:w="2490" w:type="dxa"/>
          </w:tcPr>
          <w:p w14:paraId="4F303E77" w14:textId="5596F238" w:rsidR="00817B68" w:rsidRPr="00817B68" w:rsidRDefault="002E50DA" w:rsidP="00817B68">
            <w:pPr>
              <w:rPr>
                <w:rFonts w:ascii="David" w:hAnsi="David" w:cs="David"/>
                <w:sz w:val="28"/>
                <w:szCs w:val="28"/>
                <w:rtl/>
              </w:rPr>
            </w:pPr>
            <w:r>
              <w:rPr>
                <w:rFonts w:ascii="David" w:hAnsi="David" w:cs="David" w:hint="cs"/>
                <w:sz w:val="28"/>
                <w:szCs w:val="28"/>
                <w:rtl/>
              </w:rPr>
              <w:lastRenderedPageBreak/>
              <w:t>ראה מענה לשאלה 2</w:t>
            </w:r>
          </w:p>
        </w:tc>
      </w:tr>
      <w:tr w:rsidR="00A53493" w:rsidRPr="00817B68" w14:paraId="7FD3BE9D" w14:textId="77777777" w:rsidTr="000E0079">
        <w:trPr>
          <w:trHeight w:val="639"/>
        </w:trPr>
        <w:tc>
          <w:tcPr>
            <w:tcW w:w="0" w:type="auto"/>
          </w:tcPr>
          <w:p w14:paraId="10909CCF" w14:textId="77777777" w:rsidR="007F2CD4" w:rsidRPr="00817B68" w:rsidRDefault="007F2CD4" w:rsidP="00817B68">
            <w:pPr>
              <w:rPr>
                <w:rFonts w:ascii="David" w:hAnsi="David" w:cs="David"/>
                <w:b/>
                <w:bCs/>
                <w:sz w:val="28"/>
                <w:szCs w:val="28"/>
                <w:rtl/>
              </w:rPr>
            </w:pPr>
            <w:r>
              <w:rPr>
                <w:rFonts w:ascii="David" w:hAnsi="David" w:cs="David" w:hint="cs"/>
                <w:b/>
                <w:bCs/>
                <w:sz w:val="28"/>
                <w:szCs w:val="28"/>
                <w:rtl/>
              </w:rPr>
              <w:t>4</w:t>
            </w:r>
          </w:p>
        </w:tc>
        <w:tc>
          <w:tcPr>
            <w:tcW w:w="0" w:type="auto"/>
          </w:tcPr>
          <w:p w14:paraId="16DC64E7" w14:textId="77777777" w:rsidR="007F2CD4" w:rsidRPr="00817B68" w:rsidRDefault="007F2CD4" w:rsidP="00817B68">
            <w:pPr>
              <w:rPr>
                <w:rFonts w:ascii="David" w:hAnsi="David" w:cs="David"/>
                <w:sz w:val="28"/>
                <w:szCs w:val="28"/>
              </w:rPr>
            </w:pPr>
          </w:p>
        </w:tc>
        <w:tc>
          <w:tcPr>
            <w:tcW w:w="1114" w:type="dxa"/>
          </w:tcPr>
          <w:p w14:paraId="2017B222" w14:textId="77777777" w:rsidR="007F2CD4" w:rsidRPr="00817B68" w:rsidRDefault="007F2CD4" w:rsidP="00817B68">
            <w:pPr>
              <w:rPr>
                <w:rFonts w:ascii="David" w:hAnsi="David" w:cs="David"/>
                <w:sz w:val="28"/>
                <w:szCs w:val="28"/>
              </w:rPr>
            </w:pPr>
          </w:p>
        </w:tc>
        <w:tc>
          <w:tcPr>
            <w:tcW w:w="1326" w:type="dxa"/>
          </w:tcPr>
          <w:p w14:paraId="48198F61" w14:textId="77777777" w:rsidR="007F2CD4" w:rsidRPr="00817B68" w:rsidRDefault="007F2CD4" w:rsidP="00817B68">
            <w:pPr>
              <w:rPr>
                <w:rFonts w:ascii="David" w:hAnsi="David" w:cs="David"/>
                <w:sz w:val="28"/>
                <w:szCs w:val="28"/>
                <w:rtl/>
              </w:rPr>
            </w:pPr>
          </w:p>
        </w:tc>
        <w:tc>
          <w:tcPr>
            <w:tcW w:w="2223" w:type="dxa"/>
          </w:tcPr>
          <w:p w14:paraId="179E4B97" w14:textId="77777777" w:rsidR="007F2CD4" w:rsidRDefault="007F2CD4" w:rsidP="00817B68">
            <w:pPr>
              <w:rPr>
                <w:rFonts w:ascii="David" w:hAnsi="David" w:cs="David"/>
                <w:sz w:val="28"/>
                <w:szCs w:val="28"/>
                <w:rtl/>
              </w:rPr>
            </w:pPr>
            <w:r>
              <w:rPr>
                <w:rFonts w:ascii="David" w:hAnsi="David" w:cs="David" w:hint="cs"/>
                <w:sz w:val="28"/>
                <w:szCs w:val="28"/>
                <w:rtl/>
              </w:rPr>
              <w:t>ברצוני לברר, במצב של זכיה במכרז, האם הסוכר מועבר לזוכה מהמלאי הממשלתי הקיים? אם כן, מהם תנאי העברה מבחינת איכות, מסמכי איכות הסוכר ותקינותו?</w:t>
            </w:r>
          </w:p>
        </w:tc>
        <w:tc>
          <w:tcPr>
            <w:tcW w:w="2490" w:type="dxa"/>
          </w:tcPr>
          <w:p w14:paraId="2EC6A10B" w14:textId="77777777" w:rsidR="001C49E2" w:rsidRDefault="001C49E2" w:rsidP="00817B68">
            <w:pPr>
              <w:rPr>
                <w:rFonts w:ascii="David" w:hAnsi="David" w:cs="David"/>
                <w:sz w:val="28"/>
                <w:szCs w:val="28"/>
                <w:rtl/>
              </w:rPr>
            </w:pPr>
            <w:r>
              <w:rPr>
                <w:rFonts w:ascii="David" w:hAnsi="David" w:cs="David" w:hint="cs"/>
                <w:sz w:val="28"/>
                <w:szCs w:val="28"/>
                <w:rtl/>
              </w:rPr>
              <w:t>ראו האמור בסעיפים  4.1.1 ו- 4.1.6 למפרט המכרז.</w:t>
            </w:r>
          </w:p>
          <w:p w14:paraId="151CFDE3" w14:textId="77777777" w:rsidR="001C49E2" w:rsidRDefault="001C49E2" w:rsidP="00817B68">
            <w:pPr>
              <w:rPr>
                <w:rFonts w:ascii="David" w:hAnsi="David" w:cs="David"/>
                <w:sz w:val="28"/>
                <w:szCs w:val="28"/>
                <w:rtl/>
              </w:rPr>
            </w:pPr>
          </w:p>
          <w:p w14:paraId="1444AD9B" w14:textId="35320305" w:rsidR="001C49E2" w:rsidRDefault="001C49E2" w:rsidP="00817B68">
            <w:pPr>
              <w:rPr>
                <w:rFonts w:ascii="David" w:hAnsi="David" w:cs="David"/>
                <w:sz w:val="28"/>
                <w:szCs w:val="28"/>
                <w:rtl/>
              </w:rPr>
            </w:pPr>
          </w:p>
          <w:p w14:paraId="29C4D95E" w14:textId="588AEACB" w:rsidR="007F2CD4" w:rsidRPr="00817B68" w:rsidRDefault="005B7AD1" w:rsidP="00817B68">
            <w:pPr>
              <w:rPr>
                <w:rFonts w:ascii="David" w:hAnsi="David" w:cs="David"/>
                <w:sz w:val="28"/>
                <w:szCs w:val="28"/>
                <w:rtl/>
              </w:rPr>
            </w:pPr>
            <w:r>
              <w:rPr>
                <w:rFonts w:ascii="David" w:hAnsi="David" w:cs="David" w:hint="cs"/>
                <w:sz w:val="28"/>
                <w:szCs w:val="28"/>
                <w:rtl/>
              </w:rPr>
              <w:t xml:space="preserve">אנו נספק לזוכה את מסמכי </w:t>
            </w:r>
            <w:r w:rsidR="00A53493">
              <w:rPr>
                <w:rFonts w:ascii="David" w:hAnsi="David" w:cs="David" w:hint="cs"/>
                <w:sz w:val="28"/>
                <w:szCs w:val="28"/>
                <w:rtl/>
              </w:rPr>
              <w:t>הבדיקות האחרונות שבוצעו למלאי בנובמבר 2021</w:t>
            </w:r>
            <w:r>
              <w:rPr>
                <w:rFonts w:ascii="David" w:hAnsi="David" w:cs="David" w:hint="cs"/>
                <w:sz w:val="28"/>
                <w:szCs w:val="28"/>
                <w:rtl/>
              </w:rPr>
              <w:t xml:space="preserve"> . </w:t>
            </w:r>
          </w:p>
        </w:tc>
      </w:tr>
    </w:tbl>
    <w:p w14:paraId="79449A92" w14:textId="77777777" w:rsidR="00817B68" w:rsidRPr="00817B68" w:rsidRDefault="00817B68" w:rsidP="00817B68">
      <w:pPr>
        <w:spacing w:line="240" w:lineRule="auto"/>
        <w:rPr>
          <w:rtl/>
        </w:rPr>
      </w:pPr>
    </w:p>
    <w:p w14:paraId="57EAD7E3" w14:textId="77777777" w:rsidR="00817B68" w:rsidRDefault="00817B68" w:rsidP="00942331">
      <w:pPr>
        <w:spacing w:line="240" w:lineRule="auto"/>
        <w:rPr>
          <w:rtl/>
        </w:rPr>
      </w:pPr>
    </w:p>
    <w:sectPr w:rsidR="00817B68" w:rsidSect="00415B40">
      <w:headerReference w:type="default" r:id="rId6"/>
      <w:footerReference w:type="default" r:id="rId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F6B53A" w14:textId="77777777" w:rsidR="00423067" w:rsidRDefault="00423067">
      <w:pPr>
        <w:spacing w:after="0" w:line="240" w:lineRule="auto"/>
      </w:pPr>
      <w:r>
        <w:separator/>
      </w:r>
    </w:p>
  </w:endnote>
  <w:endnote w:type="continuationSeparator" w:id="0">
    <w:p w14:paraId="2EE07FDC" w14:textId="77777777" w:rsidR="00423067" w:rsidRDefault="004230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6C3EC"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6F16EDAD" w14:textId="77777777" w:rsidR="005233B9" w:rsidRPr="005233B9" w:rsidRDefault="005233B9" w:rsidP="005233B9">
    <w:pPr>
      <w:pStyle w:val="a5"/>
      <w:rPr>
        <w:rtl/>
        <w:cs/>
      </w:rPr>
    </w:pPr>
  </w:p>
  <w:p w14:paraId="5DA907D9"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6C18F9" w14:textId="77777777" w:rsidR="00423067" w:rsidRDefault="00423067">
      <w:pPr>
        <w:spacing w:after="0" w:line="240" w:lineRule="auto"/>
      </w:pPr>
      <w:r>
        <w:separator/>
      </w:r>
    </w:p>
  </w:footnote>
  <w:footnote w:type="continuationSeparator" w:id="0">
    <w:p w14:paraId="3D4444E1" w14:textId="77777777" w:rsidR="00423067" w:rsidRDefault="004230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68B3B0" w14:textId="77777777" w:rsidR="00415B40" w:rsidRDefault="00F132E8" w:rsidP="00415B40">
    <w:pPr>
      <w:pStyle w:val="a3"/>
      <w:tabs>
        <w:tab w:val="clear" w:pos="8306"/>
      </w:tabs>
      <w:ind w:left="-58" w:right="-1800" w:hanging="1701"/>
    </w:pPr>
    <w:r>
      <w:rPr>
        <w:noProof/>
        <w:rtl/>
      </w:rPr>
      <w:drawing>
        <wp:inline distT="0" distB="0" distL="0" distR="0" wp14:anchorId="0D59709D" wp14:editId="3B41FB5F">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0FC22582" w14:textId="77777777" w:rsidR="00415B40" w:rsidRDefault="00DD5805">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41D81"/>
    <w:rsid w:val="00131E1D"/>
    <w:rsid w:val="00145FF7"/>
    <w:rsid w:val="001C49E2"/>
    <w:rsid w:val="00201BEC"/>
    <w:rsid w:val="00244998"/>
    <w:rsid w:val="002637E3"/>
    <w:rsid w:val="002E27D4"/>
    <w:rsid w:val="002E50DA"/>
    <w:rsid w:val="00307C3B"/>
    <w:rsid w:val="00340B09"/>
    <w:rsid w:val="003B56F2"/>
    <w:rsid w:val="003F3206"/>
    <w:rsid w:val="00423067"/>
    <w:rsid w:val="00456A92"/>
    <w:rsid w:val="0051159B"/>
    <w:rsid w:val="005233B9"/>
    <w:rsid w:val="00524C9A"/>
    <w:rsid w:val="00566990"/>
    <w:rsid w:val="005B7AD1"/>
    <w:rsid w:val="0062388C"/>
    <w:rsid w:val="006470D4"/>
    <w:rsid w:val="006D3201"/>
    <w:rsid w:val="007C472E"/>
    <w:rsid w:val="007F2732"/>
    <w:rsid w:val="007F2CD4"/>
    <w:rsid w:val="00817B68"/>
    <w:rsid w:val="00942331"/>
    <w:rsid w:val="00A41598"/>
    <w:rsid w:val="00A53493"/>
    <w:rsid w:val="00B06184"/>
    <w:rsid w:val="00B75809"/>
    <w:rsid w:val="00C341DD"/>
    <w:rsid w:val="00CD4644"/>
    <w:rsid w:val="00CD69F7"/>
    <w:rsid w:val="00DC0472"/>
    <w:rsid w:val="00DD48D9"/>
    <w:rsid w:val="00DD5805"/>
    <w:rsid w:val="00DE7732"/>
    <w:rsid w:val="00E306A9"/>
    <w:rsid w:val="00E32F06"/>
    <w:rsid w:val="00EB0067"/>
    <w:rsid w:val="00EB5BFF"/>
    <w:rsid w:val="00EC2061"/>
    <w:rsid w:val="00EE1359"/>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587620"/>
  <w15:docId w15:val="{00AE8DF4-A38C-4E8D-B75C-51C8794F9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unhideWhenUsed/>
    <w:rsid w:val="00817B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7F2CD4"/>
    <w:rPr>
      <w:sz w:val="16"/>
      <w:szCs w:val="16"/>
    </w:rPr>
  </w:style>
  <w:style w:type="paragraph" w:styleId="ab">
    <w:name w:val="annotation text"/>
    <w:basedOn w:val="a"/>
    <w:link w:val="ac"/>
    <w:uiPriority w:val="99"/>
    <w:semiHidden/>
    <w:unhideWhenUsed/>
    <w:rsid w:val="007F2CD4"/>
    <w:pPr>
      <w:spacing w:line="240" w:lineRule="auto"/>
    </w:pPr>
    <w:rPr>
      <w:sz w:val="20"/>
      <w:szCs w:val="20"/>
    </w:rPr>
  </w:style>
  <w:style w:type="character" w:customStyle="1" w:styleId="ac">
    <w:name w:val="טקסט הערה תו"/>
    <w:basedOn w:val="a0"/>
    <w:link w:val="ab"/>
    <w:uiPriority w:val="99"/>
    <w:semiHidden/>
    <w:rsid w:val="007F2CD4"/>
    <w:rPr>
      <w:rFonts w:ascii="Calibri" w:hAnsi="Calibri" w:cs="Arial"/>
      <w:sz w:val="20"/>
      <w:szCs w:val="20"/>
    </w:rPr>
  </w:style>
  <w:style w:type="paragraph" w:styleId="ad">
    <w:name w:val="annotation subject"/>
    <w:basedOn w:val="ab"/>
    <w:next w:val="ab"/>
    <w:link w:val="ae"/>
    <w:uiPriority w:val="99"/>
    <w:semiHidden/>
    <w:unhideWhenUsed/>
    <w:rsid w:val="007F2CD4"/>
    <w:rPr>
      <w:b/>
      <w:bCs/>
    </w:rPr>
  </w:style>
  <w:style w:type="character" w:customStyle="1" w:styleId="ae">
    <w:name w:val="נושא הערה תו"/>
    <w:basedOn w:val="ac"/>
    <w:link w:val="ad"/>
    <w:uiPriority w:val="99"/>
    <w:semiHidden/>
    <w:rsid w:val="007F2CD4"/>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363</Words>
  <Characters>1816</Characters>
  <Application>Microsoft Office Word</Application>
  <DocSecurity>4</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cp:revision>
  <cp:lastPrinted>2021-12-22T12:57:00Z</cp:lastPrinted>
  <dcterms:created xsi:type="dcterms:W3CDTF">2022-01-30T06:53:00Z</dcterms:created>
  <dcterms:modified xsi:type="dcterms:W3CDTF">2022-01-30T06:53:00Z</dcterms:modified>
</cp:coreProperties>
</file>